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8B" w:rsidRPr="00D200D6" w:rsidRDefault="003B258B" w:rsidP="00467B55">
      <w:pPr>
        <w:jc w:val="center"/>
        <w:rPr>
          <w:rFonts w:ascii="Georgia" w:hAnsi="Georgia"/>
        </w:rPr>
      </w:pPr>
      <w:r w:rsidRPr="00D200D6">
        <w:rPr>
          <w:rFonts w:ascii="Georgia" w:hAnsi="Georgia"/>
        </w:rPr>
        <w:t>THE WANDERING ION</w:t>
      </w:r>
    </w:p>
    <w:p w:rsidR="0099332D" w:rsidRPr="00D200D6" w:rsidRDefault="003B258B" w:rsidP="00467B55">
      <w:pPr>
        <w:jc w:val="center"/>
        <w:rPr>
          <w:rFonts w:ascii="Georgia" w:hAnsi="Georgia"/>
          <w:u w:val="single"/>
        </w:rPr>
      </w:pPr>
      <w:r w:rsidRPr="00D200D6">
        <w:rPr>
          <w:rFonts w:ascii="Georgia" w:hAnsi="Georgia"/>
          <w:u w:val="single"/>
        </w:rPr>
        <w:t>Forming Ionic</w:t>
      </w:r>
      <w:r w:rsidR="00E515F2" w:rsidRPr="00D200D6">
        <w:rPr>
          <w:rFonts w:ascii="Georgia" w:hAnsi="Georgia"/>
          <w:u w:val="single"/>
        </w:rPr>
        <w:t xml:space="preserve"> Compound</w:t>
      </w:r>
      <w:r w:rsidRPr="00D200D6">
        <w:rPr>
          <w:rFonts w:ascii="Georgia" w:hAnsi="Georgia"/>
          <w:u w:val="single"/>
        </w:rPr>
        <w:t>s with Polyatomic Ions</w:t>
      </w:r>
    </w:p>
    <w:p w:rsidR="004D31A6" w:rsidRDefault="004D31A6">
      <w:pPr>
        <w:rPr>
          <w:rFonts w:ascii="Georgia" w:hAnsi="Georgia"/>
          <w:b/>
        </w:rPr>
      </w:pPr>
    </w:p>
    <w:tbl>
      <w:tblPr>
        <w:tblStyle w:val="TableGrid"/>
        <w:tblW w:w="10146" w:type="dxa"/>
        <w:tblLook w:val="04A0"/>
      </w:tblPr>
      <w:tblGrid>
        <w:gridCol w:w="10146"/>
      </w:tblGrid>
      <w:tr w:rsidR="004D31A6" w:rsidTr="004D31A6">
        <w:trPr>
          <w:trHeight w:val="787"/>
        </w:trPr>
        <w:tc>
          <w:tcPr>
            <w:tcW w:w="10146" w:type="dxa"/>
          </w:tcPr>
          <w:p w:rsidR="004D31A6" w:rsidRDefault="004D31A6" w:rsidP="004D31A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Definition of Polyatomic Ion = </w:t>
            </w:r>
          </w:p>
          <w:p w:rsidR="004D31A6" w:rsidRPr="004D31A6" w:rsidRDefault="004D31A6" w:rsidP="004D31A6">
            <w:pPr>
              <w:rPr>
                <w:rFonts w:ascii="Georgia" w:hAnsi="Georgia"/>
                <w:b/>
              </w:rPr>
            </w:pPr>
          </w:p>
          <w:p w:rsidR="004D31A6" w:rsidRDefault="004D31A6">
            <w:pPr>
              <w:rPr>
                <w:rFonts w:ascii="Georgia" w:hAnsi="Georgia"/>
                <w:b/>
              </w:rPr>
            </w:pPr>
          </w:p>
        </w:tc>
      </w:tr>
    </w:tbl>
    <w:p w:rsidR="00DA11CC" w:rsidRPr="00D200D6" w:rsidRDefault="00DA11CC">
      <w:pPr>
        <w:rPr>
          <w:rFonts w:ascii="Georgia" w:hAnsi="Georgia"/>
          <w:sz w:val="22"/>
        </w:rPr>
      </w:pPr>
      <w:r w:rsidRPr="00D200D6">
        <w:rPr>
          <w:rFonts w:ascii="Georgia" w:hAnsi="Georgia"/>
          <w:sz w:val="22"/>
        </w:rPr>
        <w:t xml:space="preserve">Directions: </w:t>
      </w:r>
    </w:p>
    <w:p w:rsidR="00DA11CC" w:rsidRPr="00D200D6" w:rsidRDefault="00DA11CC">
      <w:pPr>
        <w:rPr>
          <w:rFonts w:ascii="Georgia" w:hAnsi="Georgia"/>
          <w:sz w:val="22"/>
        </w:rPr>
      </w:pPr>
      <w:r w:rsidRPr="00D200D6">
        <w:rPr>
          <w:rFonts w:ascii="Georgia" w:hAnsi="Georgia"/>
          <w:sz w:val="22"/>
        </w:rPr>
        <w:t xml:space="preserve">1. Find a partner with the opposite charged ion and write down the pair of </w:t>
      </w:r>
      <w:r w:rsidR="000D0BEE" w:rsidRPr="00D200D6">
        <w:rPr>
          <w:rFonts w:ascii="Georgia" w:hAnsi="Georgia"/>
          <w:sz w:val="22"/>
        </w:rPr>
        <w:t xml:space="preserve">bonded </w:t>
      </w:r>
      <w:r w:rsidRPr="00D200D6">
        <w:rPr>
          <w:rFonts w:ascii="Georgia" w:hAnsi="Georgia"/>
          <w:sz w:val="22"/>
        </w:rPr>
        <w:t xml:space="preserve">ions in the ions column. </w:t>
      </w:r>
    </w:p>
    <w:p w:rsidR="00DA11CC" w:rsidRPr="00D200D6" w:rsidRDefault="00DA11CC">
      <w:pPr>
        <w:rPr>
          <w:rFonts w:ascii="Georgia" w:hAnsi="Georgia"/>
          <w:sz w:val="22"/>
        </w:rPr>
      </w:pPr>
      <w:r w:rsidRPr="00D200D6">
        <w:rPr>
          <w:rFonts w:ascii="Georgia" w:hAnsi="Georgia"/>
          <w:sz w:val="22"/>
        </w:rPr>
        <w:t xml:space="preserve">2. Swap ions </w:t>
      </w:r>
      <w:r w:rsidR="000D0BEE" w:rsidRPr="00D200D6">
        <w:rPr>
          <w:rFonts w:ascii="Georgia" w:hAnsi="Georgia"/>
          <w:sz w:val="22"/>
        </w:rPr>
        <w:t xml:space="preserve">with that partner </w:t>
      </w:r>
      <w:r w:rsidRPr="00D200D6">
        <w:rPr>
          <w:rFonts w:ascii="Georgia" w:hAnsi="Georgia"/>
          <w:sz w:val="22"/>
        </w:rPr>
        <w:t xml:space="preserve">and </w:t>
      </w:r>
      <w:r w:rsidR="000D0BEE" w:rsidRPr="00D200D6">
        <w:rPr>
          <w:rFonts w:ascii="Georgia" w:hAnsi="Georgia"/>
          <w:sz w:val="22"/>
        </w:rPr>
        <w:t>form a new bond</w:t>
      </w:r>
      <w:r w:rsidRPr="00D200D6">
        <w:rPr>
          <w:rFonts w:ascii="Georgia" w:hAnsi="Georgia"/>
          <w:sz w:val="22"/>
        </w:rPr>
        <w:t xml:space="preserve"> of oppositely charged ions</w:t>
      </w:r>
      <w:r w:rsidR="003B258B" w:rsidRPr="00D200D6">
        <w:rPr>
          <w:rFonts w:ascii="Georgia" w:hAnsi="Georgia"/>
          <w:sz w:val="22"/>
        </w:rPr>
        <w:t>.</w:t>
      </w:r>
      <w:r w:rsidRPr="00D200D6">
        <w:rPr>
          <w:rFonts w:ascii="Georgia" w:hAnsi="Georgia"/>
          <w:sz w:val="22"/>
        </w:rPr>
        <w:t xml:space="preserve"> </w:t>
      </w:r>
    </w:p>
    <w:p w:rsidR="00DA11CC" w:rsidRPr="00D200D6" w:rsidRDefault="00DA11CC">
      <w:pPr>
        <w:rPr>
          <w:rFonts w:ascii="Georgia" w:hAnsi="Georgia"/>
          <w:sz w:val="22"/>
        </w:rPr>
      </w:pPr>
      <w:r w:rsidRPr="00D200D6">
        <w:rPr>
          <w:rFonts w:ascii="Georgia" w:hAnsi="Georgia"/>
          <w:sz w:val="22"/>
        </w:rPr>
        <w:t xml:space="preserve">3. Repeat this process of pairing and swapping ions until you have filled in every row. </w:t>
      </w:r>
    </w:p>
    <w:p w:rsidR="007A731F" w:rsidRPr="00D200D6" w:rsidRDefault="00DA11CC">
      <w:pPr>
        <w:rPr>
          <w:rFonts w:ascii="Georgia" w:hAnsi="Georgia"/>
          <w:sz w:val="22"/>
        </w:rPr>
      </w:pPr>
      <w:r w:rsidRPr="00D200D6">
        <w:rPr>
          <w:rFonts w:ascii="Georgia" w:hAnsi="Georgia"/>
          <w:sz w:val="22"/>
        </w:rPr>
        <w:t>4. Once you have written down 8 pairs of ions, return to your seat and fill in the remaining two columns.</w:t>
      </w:r>
    </w:p>
    <w:tbl>
      <w:tblPr>
        <w:tblStyle w:val="LightGrid-Accent5"/>
        <w:tblpPr w:leftFromText="180" w:rightFromText="180" w:vertAnchor="text" w:horzAnchor="margin" w:tblpY="164"/>
        <w:tblW w:w="10170" w:type="dxa"/>
        <w:tblLook w:val="04A0"/>
      </w:tblPr>
      <w:tblGrid>
        <w:gridCol w:w="3390"/>
        <w:gridCol w:w="3390"/>
        <w:gridCol w:w="3390"/>
      </w:tblGrid>
      <w:tr w:rsidR="001C0D43" w:rsidRPr="00D200D6" w:rsidTr="001C0D43">
        <w:trPr>
          <w:cnfStyle w:val="100000000000"/>
          <w:trHeight w:val="579"/>
        </w:trPr>
        <w:tc>
          <w:tcPr>
            <w:cnfStyle w:val="001000000000"/>
            <w:tcW w:w="3390" w:type="dxa"/>
            <w:shd w:val="clear" w:color="auto" w:fill="215868" w:themeFill="accent5" w:themeFillShade="80"/>
          </w:tcPr>
          <w:p w:rsidR="00D200D6" w:rsidRPr="001C0D43" w:rsidRDefault="00D200D6" w:rsidP="00D200D6">
            <w:pPr>
              <w:jc w:val="center"/>
              <w:rPr>
                <w:rFonts w:ascii="Georgia" w:hAnsi="Georgia"/>
                <w:color w:val="FFFFFF" w:themeColor="background1"/>
              </w:rPr>
            </w:pPr>
            <w:r w:rsidRPr="001C0D43">
              <w:rPr>
                <w:rFonts w:ascii="Georgia" w:hAnsi="Georgia"/>
                <w:color w:val="FFFFFF" w:themeColor="background1"/>
              </w:rPr>
              <w:t>Ions</w:t>
            </w:r>
          </w:p>
        </w:tc>
        <w:tc>
          <w:tcPr>
            <w:tcW w:w="3390" w:type="dxa"/>
            <w:shd w:val="clear" w:color="auto" w:fill="215868" w:themeFill="accent5" w:themeFillShade="80"/>
          </w:tcPr>
          <w:p w:rsidR="00D200D6" w:rsidRPr="001C0D43" w:rsidRDefault="00D200D6" w:rsidP="00D200D6">
            <w:pPr>
              <w:jc w:val="center"/>
              <w:cnfStyle w:val="100000000000"/>
              <w:rPr>
                <w:rFonts w:ascii="Georgia" w:hAnsi="Georgia"/>
                <w:color w:val="FFFFFF" w:themeColor="background1"/>
              </w:rPr>
            </w:pPr>
            <w:r w:rsidRPr="001C0D43">
              <w:rPr>
                <w:rFonts w:ascii="Georgia" w:hAnsi="Georgia"/>
                <w:color w:val="FFFFFF" w:themeColor="background1"/>
              </w:rPr>
              <w:t xml:space="preserve">Chemical formula </w:t>
            </w:r>
          </w:p>
          <w:p w:rsidR="00D200D6" w:rsidRPr="001C0D43" w:rsidRDefault="00D200D6" w:rsidP="00D200D6">
            <w:pPr>
              <w:jc w:val="center"/>
              <w:cnfStyle w:val="100000000000"/>
              <w:rPr>
                <w:rFonts w:ascii="Georgia" w:hAnsi="Georgia"/>
                <w:color w:val="FFFFFF" w:themeColor="background1"/>
              </w:rPr>
            </w:pPr>
            <w:r w:rsidRPr="001C0D43">
              <w:rPr>
                <w:rFonts w:ascii="Georgia" w:hAnsi="Georgia"/>
                <w:color w:val="FFFFFF" w:themeColor="background1"/>
              </w:rPr>
              <w:t>(Criss Cross Method)</w:t>
            </w:r>
          </w:p>
        </w:tc>
        <w:tc>
          <w:tcPr>
            <w:tcW w:w="3390" w:type="dxa"/>
            <w:shd w:val="clear" w:color="auto" w:fill="215868" w:themeFill="accent5" w:themeFillShade="80"/>
          </w:tcPr>
          <w:p w:rsidR="00D200D6" w:rsidRPr="001C0D43" w:rsidRDefault="004D31A6" w:rsidP="00D200D6">
            <w:pPr>
              <w:jc w:val="center"/>
              <w:cnfStyle w:val="100000000000"/>
              <w:rPr>
                <w:rFonts w:ascii="Georgia" w:hAnsi="Georgia"/>
                <w:color w:val="FFFFFF" w:themeColor="background1"/>
              </w:rPr>
            </w:pPr>
            <w:r w:rsidRPr="001C0D43">
              <w:rPr>
                <w:rFonts w:ascii="Georgia" w:hAnsi="Georgia"/>
                <w:noProof/>
                <w:color w:val="FFFFFF" w:themeColor="background1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3" type="#_x0000_t61" style="position:absolute;left:0;text-align:left;margin-left:25.75pt;margin-top:15.55pt;width:105.5pt;height:31.85pt;z-index:251663360;mso-position-horizontal-relative:text;mso-position-vertical-relative:text" adj="9930,29196">
                  <v:textbox style="mso-next-textbox:#_x0000_s1033">
                    <w:txbxContent>
                      <w:p w:rsidR="00D200D6" w:rsidRPr="00AD4F8B" w:rsidRDefault="00D200D6" w:rsidP="00D200D6">
                        <w:pPr>
                          <w:cnfStyle w:val="100000000000"/>
                          <w:rPr>
                            <w:sz w:val="14"/>
                            <w:szCs w:val="14"/>
                          </w:rPr>
                        </w:pPr>
                        <w:r w:rsidRPr="00AD4F8B">
                          <w:rPr>
                            <w:sz w:val="14"/>
                            <w:szCs w:val="14"/>
                          </w:rPr>
                          <w:t>Remember Roman Numerals are only written for metals with more than one charge listed</w:t>
                        </w:r>
                        <w:r w:rsidR="004A64DA"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1C0D43">
              <w:rPr>
                <w:rFonts w:ascii="Georgia" w:hAnsi="Georgia"/>
                <w:noProof/>
                <w:color w:val="FFFFFF" w:themeColor="background1"/>
                <w:sz w:val="22"/>
              </w:rPr>
              <w:pict>
                <v:shape id="_x0000_s1034" type="#_x0000_t61" style="position:absolute;left:0;text-align:left;margin-left:125.7pt;margin-top:21.5pt;width:62.8pt;height:38.5pt;z-index:251664384;mso-position-horizontal-relative:text;mso-position-vertical-relative:text" adj="-1548,20197">
                  <v:textbox style="mso-next-textbox:#_x0000_s1034">
                    <w:txbxContent>
                      <w:p w:rsidR="004A64DA" w:rsidRPr="00AD4F8B" w:rsidRDefault="004A64DA" w:rsidP="004A64DA">
                        <w:pPr>
                          <w:cnfStyle w:val="100000000000"/>
                          <w:rPr>
                            <w:sz w:val="14"/>
                            <w:szCs w:val="14"/>
                          </w:rPr>
                        </w:pPr>
                        <w:r w:rsidRPr="00AD4F8B">
                          <w:rPr>
                            <w:sz w:val="14"/>
                            <w:szCs w:val="14"/>
                          </w:rPr>
                          <w:t>Notice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that polyatomic ions do not change their endings.</w:t>
                        </w:r>
                      </w:p>
                    </w:txbxContent>
                  </v:textbox>
                </v:shape>
              </w:pict>
            </w:r>
            <w:r w:rsidR="00D200D6" w:rsidRPr="001C0D43">
              <w:rPr>
                <w:rFonts w:ascii="Georgia" w:hAnsi="Georgia"/>
                <w:color w:val="FFFFFF" w:themeColor="background1"/>
              </w:rPr>
              <w:t>Chemical name</w:t>
            </w:r>
          </w:p>
        </w:tc>
      </w:tr>
      <w:tr w:rsidR="00D200D6" w:rsidRPr="00D200D6" w:rsidTr="001C0D43">
        <w:trPr>
          <w:cnfStyle w:val="000000100000"/>
          <w:trHeight w:val="916"/>
        </w:trPr>
        <w:tc>
          <w:tcPr>
            <w:cnfStyle w:val="001000000000"/>
            <w:tcW w:w="3390" w:type="dxa"/>
          </w:tcPr>
          <w:p w:rsidR="00D200D6" w:rsidRPr="00D200D6" w:rsidRDefault="00C23DAD" w:rsidP="00D200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shape id="_x0000_s1032" type="#_x0000_t61" style="position:absolute;left:0;text-align:left;margin-left:121.4pt;margin-top:-1.95pt;width:67.85pt;height:33.5pt;z-index:251662336;mso-position-horizontal-relative:text;mso-position-vertical-relative:text" adj="28683,20504">
                  <v:textbox style="mso-next-textbox:#_x0000_s1032">
                    <w:txbxContent>
                      <w:p w:rsidR="00D200D6" w:rsidRPr="00AD4F8B" w:rsidRDefault="00D200D6" w:rsidP="00D200D6">
                        <w:pPr>
                          <w:cnfStyle w:val="001000100000"/>
                          <w:rPr>
                            <w:sz w:val="14"/>
                            <w:szCs w:val="14"/>
                          </w:rPr>
                        </w:pPr>
                        <w:r w:rsidRPr="00AD4F8B">
                          <w:rPr>
                            <w:sz w:val="14"/>
                            <w:szCs w:val="14"/>
                          </w:rPr>
                          <w:t>Notice the chemical formula has no + or – in it</w:t>
                        </w:r>
                      </w:p>
                    </w:txbxContent>
                  </v:textbox>
                </v:shape>
              </w:pict>
            </w:r>
          </w:p>
          <w:p w:rsidR="00D200D6" w:rsidRPr="00D200D6" w:rsidRDefault="00D200D6" w:rsidP="00D200D6">
            <w:pPr>
              <w:jc w:val="center"/>
              <w:rPr>
                <w:rFonts w:ascii="Georgia" w:hAnsi="Georgia"/>
              </w:rPr>
            </w:pPr>
          </w:p>
          <w:p w:rsidR="00D200D6" w:rsidRPr="00D200D6" w:rsidRDefault="00D200D6" w:rsidP="00D200D6">
            <w:pPr>
              <w:jc w:val="center"/>
              <w:rPr>
                <w:rFonts w:ascii="Georgia" w:hAnsi="Georgia"/>
                <w:vertAlign w:val="superscript"/>
              </w:rPr>
            </w:pPr>
            <w:r w:rsidRPr="00D200D6">
              <w:rPr>
                <w:rFonts w:ascii="Georgia" w:hAnsi="Georgia"/>
              </w:rPr>
              <w:t>Fe</w:t>
            </w:r>
            <w:r w:rsidRPr="00D200D6">
              <w:rPr>
                <w:rFonts w:ascii="Georgia" w:hAnsi="Georgia"/>
                <w:vertAlign w:val="superscript"/>
              </w:rPr>
              <w:t>3+</w:t>
            </w:r>
            <w:r w:rsidRPr="00D200D6">
              <w:rPr>
                <w:rFonts w:ascii="Georgia" w:hAnsi="Georgia"/>
              </w:rPr>
              <w:t xml:space="preserve">      SO</w:t>
            </w:r>
            <w:r w:rsidRPr="00D200D6">
              <w:rPr>
                <w:rFonts w:ascii="Georgia" w:hAnsi="Georgia"/>
                <w:vertAlign w:val="subscript"/>
              </w:rPr>
              <w:t>4</w:t>
            </w:r>
            <w:r w:rsidRPr="00D200D6">
              <w:rPr>
                <w:rFonts w:ascii="Georgia" w:hAnsi="Georgia"/>
                <w:vertAlign w:val="superscript"/>
              </w:rPr>
              <w:t>2-</w:t>
            </w:r>
          </w:p>
        </w:tc>
        <w:tc>
          <w:tcPr>
            <w:tcW w:w="3390" w:type="dxa"/>
          </w:tcPr>
          <w:p w:rsidR="00D200D6" w:rsidRPr="00D200D6" w:rsidRDefault="00C23DAD" w:rsidP="00D200D6">
            <w:pPr>
              <w:jc w:val="center"/>
              <w:cnfStyle w:val="000000100000"/>
              <w:rPr>
                <w:rFonts w:ascii="Georgia" w:hAnsi="Georgia"/>
                <w:vertAlign w:val="superscript"/>
              </w:rPr>
            </w:pPr>
            <w:r w:rsidRPr="00C23DAD">
              <w:rPr>
                <w:rFonts w:ascii="Georgia" w:hAnsi="Georg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0.15pt;margin-top:4.35pt;width:41.05pt;height:5.9pt;flip:x;z-index:251661312;mso-position-horizontal-relative:text;mso-position-vertical-relative:text" o:connectortype="straight">
                  <v:stroke endarrow="block"/>
                </v:shape>
              </w:pict>
            </w:r>
            <w:r w:rsidRPr="00C23DAD">
              <w:rPr>
                <w:rFonts w:ascii="Georgia" w:hAnsi="Georgia"/>
                <w:noProof/>
              </w:rPr>
              <w:pict>
                <v:shape id="_x0000_s1030" type="#_x0000_t32" style="position:absolute;left:0;text-align:left;margin-left:66pt;margin-top:6.05pt;width:35.2pt;height:5.9pt;z-index:251660288;mso-position-horizontal-relative:text;mso-position-vertical-relative:text" o:connectortype="straight">
                  <v:stroke endarrow="block"/>
                </v:shape>
              </w:pict>
            </w:r>
            <w:r w:rsidRPr="00C23DAD">
              <w:rPr>
                <w:rFonts w:ascii="Georgia" w:hAnsi="Georgia"/>
                <w:noProof/>
              </w:rPr>
              <w:pict>
                <v:shape id="_x0000_s1035" type="#_x0000_t61" style="position:absolute;left:0;text-align:left;margin-left:110.35pt;margin-top:7.7pt;width:80.4pt;height:33.8pt;z-index:251665408;mso-position-horizontal-relative:text;mso-position-vertical-relative:text" adj="-2082,10129">
                  <v:textbox style="mso-next-textbox:#_x0000_s1035">
                    <w:txbxContent>
                      <w:p w:rsidR="004A64DA" w:rsidRPr="00AD4F8B" w:rsidRDefault="004A64DA" w:rsidP="004A64DA">
                        <w:pPr>
                          <w:cnfStyle w:val="00000010000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Parenthesis are used for polyatomic ions to separate subscripts</w:t>
                        </w:r>
                      </w:p>
                    </w:txbxContent>
                  </v:textbox>
                </v:shape>
              </w:pict>
            </w:r>
            <w:r w:rsidR="00D200D6" w:rsidRPr="00D200D6">
              <w:rPr>
                <w:rFonts w:ascii="Georgia" w:hAnsi="Georgia"/>
              </w:rPr>
              <w:t>Fe</w:t>
            </w:r>
            <w:r w:rsidR="00D200D6" w:rsidRPr="00D200D6">
              <w:rPr>
                <w:rFonts w:ascii="Georgia" w:hAnsi="Georgia"/>
                <w:vertAlign w:val="superscript"/>
              </w:rPr>
              <w:t>3+</w:t>
            </w:r>
            <w:r w:rsidR="00D200D6" w:rsidRPr="00D200D6">
              <w:rPr>
                <w:rFonts w:ascii="Georgia" w:hAnsi="Georgia"/>
              </w:rPr>
              <w:t xml:space="preserve">      SO</w:t>
            </w:r>
            <w:r w:rsidR="00D200D6" w:rsidRPr="00D200D6">
              <w:rPr>
                <w:rFonts w:ascii="Georgia" w:hAnsi="Georgia"/>
                <w:vertAlign w:val="subscript"/>
              </w:rPr>
              <w:t>4</w:t>
            </w:r>
            <w:r w:rsidR="00D200D6" w:rsidRPr="00D200D6">
              <w:rPr>
                <w:rFonts w:ascii="Georgia" w:hAnsi="Georgia"/>
                <w:vertAlign w:val="superscript"/>
              </w:rPr>
              <w:t>2-</w:t>
            </w:r>
          </w:p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</w:p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  <w:r w:rsidRPr="00D200D6">
              <w:rPr>
                <w:rFonts w:ascii="Georgia" w:hAnsi="Georgia"/>
                <w:b/>
              </w:rPr>
              <w:t>Fe</w:t>
            </w:r>
            <w:r w:rsidRPr="00D200D6">
              <w:rPr>
                <w:rFonts w:ascii="Georgia" w:hAnsi="Georgia"/>
                <w:b/>
                <w:vertAlign w:val="subscript"/>
              </w:rPr>
              <w:t>2</w:t>
            </w:r>
            <w:r w:rsidRPr="00D200D6">
              <w:rPr>
                <w:rFonts w:ascii="Georgia" w:hAnsi="Georgia"/>
                <w:b/>
              </w:rPr>
              <w:t>(SO</w:t>
            </w:r>
            <w:r w:rsidRPr="00D200D6">
              <w:rPr>
                <w:rFonts w:ascii="Georgia" w:hAnsi="Georgia"/>
                <w:b/>
                <w:vertAlign w:val="subscript"/>
              </w:rPr>
              <w:t>4</w:t>
            </w:r>
            <w:r w:rsidRPr="00D200D6">
              <w:rPr>
                <w:rFonts w:ascii="Georgia" w:hAnsi="Georgia"/>
                <w:b/>
              </w:rPr>
              <w:t>)</w:t>
            </w:r>
            <w:r w:rsidRPr="00D200D6">
              <w:rPr>
                <w:rFonts w:ascii="Georgia" w:hAnsi="Georgia"/>
                <w:b/>
                <w:vertAlign w:val="subscript"/>
              </w:rPr>
              <w:t>3</w:t>
            </w: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</w:p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</w:p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  <w:r w:rsidRPr="00D200D6">
              <w:rPr>
                <w:rFonts w:ascii="Georgia" w:hAnsi="Georgia"/>
                <w:b/>
              </w:rPr>
              <w:t>Iron (III) Sulfate</w:t>
            </w:r>
          </w:p>
        </w:tc>
      </w:tr>
      <w:tr w:rsidR="00D200D6" w:rsidRPr="00D200D6" w:rsidTr="001C0D43">
        <w:trPr>
          <w:cnfStyle w:val="000000010000"/>
          <w:trHeight w:val="916"/>
        </w:trPr>
        <w:tc>
          <w:tcPr>
            <w:cnfStyle w:val="001000000000"/>
            <w:tcW w:w="3390" w:type="dxa"/>
          </w:tcPr>
          <w:p w:rsidR="00D200D6" w:rsidRPr="00D200D6" w:rsidRDefault="00D200D6" w:rsidP="00D200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010000"/>
              <w:rPr>
                <w:rFonts w:ascii="Georgia" w:hAnsi="Georgia"/>
                <w:b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010000"/>
              <w:rPr>
                <w:rFonts w:ascii="Georgia" w:hAnsi="Georgia"/>
                <w:b/>
              </w:rPr>
            </w:pPr>
          </w:p>
        </w:tc>
      </w:tr>
      <w:tr w:rsidR="00D200D6" w:rsidRPr="00D200D6" w:rsidTr="001C0D43">
        <w:trPr>
          <w:cnfStyle w:val="000000100000"/>
          <w:trHeight w:val="916"/>
        </w:trPr>
        <w:tc>
          <w:tcPr>
            <w:cnfStyle w:val="001000000000"/>
            <w:tcW w:w="3390" w:type="dxa"/>
          </w:tcPr>
          <w:p w:rsidR="00D200D6" w:rsidRPr="00D200D6" w:rsidRDefault="00D200D6" w:rsidP="00D200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</w:p>
        </w:tc>
      </w:tr>
      <w:tr w:rsidR="00D200D6" w:rsidRPr="00D200D6" w:rsidTr="001C0D43">
        <w:trPr>
          <w:cnfStyle w:val="000000010000"/>
          <w:trHeight w:val="916"/>
        </w:trPr>
        <w:tc>
          <w:tcPr>
            <w:cnfStyle w:val="001000000000"/>
            <w:tcW w:w="3390" w:type="dxa"/>
          </w:tcPr>
          <w:p w:rsidR="00D200D6" w:rsidRPr="00D200D6" w:rsidRDefault="00D200D6" w:rsidP="00D200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010000"/>
              <w:rPr>
                <w:rFonts w:ascii="Georgia" w:hAnsi="Georgia"/>
                <w:b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010000"/>
              <w:rPr>
                <w:rFonts w:ascii="Georgia" w:hAnsi="Georgia"/>
                <w:b/>
              </w:rPr>
            </w:pPr>
          </w:p>
        </w:tc>
      </w:tr>
      <w:tr w:rsidR="00D200D6" w:rsidRPr="00D200D6" w:rsidTr="001C0D43">
        <w:trPr>
          <w:cnfStyle w:val="000000100000"/>
          <w:trHeight w:val="916"/>
        </w:trPr>
        <w:tc>
          <w:tcPr>
            <w:cnfStyle w:val="001000000000"/>
            <w:tcW w:w="3390" w:type="dxa"/>
          </w:tcPr>
          <w:p w:rsidR="00D200D6" w:rsidRPr="00D200D6" w:rsidRDefault="00D200D6" w:rsidP="00D200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</w:p>
        </w:tc>
      </w:tr>
      <w:tr w:rsidR="00D200D6" w:rsidRPr="00D200D6" w:rsidTr="001C0D43">
        <w:trPr>
          <w:cnfStyle w:val="000000010000"/>
          <w:trHeight w:val="916"/>
        </w:trPr>
        <w:tc>
          <w:tcPr>
            <w:cnfStyle w:val="001000000000"/>
            <w:tcW w:w="3390" w:type="dxa"/>
          </w:tcPr>
          <w:p w:rsidR="00D200D6" w:rsidRPr="00D200D6" w:rsidRDefault="00D200D6" w:rsidP="00D200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010000"/>
              <w:rPr>
                <w:rFonts w:ascii="Georgia" w:hAnsi="Georgia"/>
                <w:b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010000"/>
              <w:rPr>
                <w:rFonts w:ascii="Georgia" w:hAnsi="Georgia"/>
                <w:b/>
              </w:rPr>
            </w:pPr>
          </w:p>
        </w:tc>
      </w:tr>
      <w:tr w:rsidR="00D200D6" w:rsidRPr="00D200D6" w:rsidTr="001C0D43">
        <w:trPr>
          <w:cnfStyle w:val="000000100000"/>
          <w:trHeight w:val="916"/>
        </w:trPr>
        <w:tc>
          <w:tcPr>
            <w:cnfStyle w:val="001000000000"/>
            <w:tcW w:w="3390" w:type="dxa"/>
          </w:tcPr>
          <w:p w:rsidR="00D200D6" w:rsidRPr="00D200D6" w:rsidRDefault="00D200D6" w:rsidP="00D200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</w:p>
        </w:tc>
      </w:tr>
      <w:tr w:rsidR="00D200D6" w:rsidRPr="00D200D6" w:rsidTr="001C0D43">
        <w:trPr>
          <w:cnfStyle w:val="000000010000"/>
          <w:trHeight w:val="916"/>
        </w:trPr>
        <w:tc>
          <w:tcPr>
            <w:cnfStyle w:val="001000000000"/>
            <w:tcW w:w="3390" w:type="dxa"/>
          </w:tcPr>
          <w:p w:rsidR="00D200D6" w:rsidRPr="00D200D6" w:rsidRDefault="00D200D6" w:rsidP="00D200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010000"/>
              <w:rPr>
                <w:rFonts w:ascii="Georgia" w:hAnsi="Georgia"/>
                <w:b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010000"/>
              <w:rPr>
                <w:rFonts w:ascii="Georgia" w:hAnsi="Georgia"/>
                <w:b/>
              </w:rPr>
            </w:pPr>
          </w:p>
        </w:tc>
      </w:tr>
      <w:tr w:rsidR="00D200D6" w:rsidRPr="00D200D6" w:rsidTr="001C0D43">
        <w:trPr>
          <w:cnfStyle w:val="000000100000"/>
          <w:trHeight w:val="916"/>
        </w:trPr>
        <w:tc>
          <w:tcPr>
            <w:cnfStyle w:val="001000000000"/>
            <w:tcW w:w="3390" w:type="dxa"/>
          </w:tcPr>
          <w:p w:rsidR="00D200D6" w:rsidRPr="00D200D6" w:rsidRDefault="00D200D6" w:rsidP="00D200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3390" w:type="dxa"/>
          </w:tcPr>
          <w:p w:rsidR="00D200D6" w:rsidRPr="00D200D6" w:rsidRDefault="00D200D6" w:rsidP="00D200D6">
            <w:pPr>
              <w:jc w:val="center"/>
              <w:cnfStyle w:val="000000100000"/>
              <w:rPr>
                <w:rFonts w:ascii="Georgia" w:hAnsi="Georgia"/>
                <w:b/>
              </w:rPr>
            </w:pPr>
          </w:p>
        </w:tc>
      </w:tr>
    </w:tbl>
    <w:p w:rsidR="007A731F" w:rsidRPr="00D200D6" w:rsidRDefault="007A731F" w:rsidP="004D31A6">
      <w:pPr>
        <w:rPr>
          <w:rFonts w:ascii="Georgia" w:hAnsi="Georgia"/>
        </w:rPr>
      </w:pPr>
    </w:p>
    <w:sectPr w:rsidR="007A731F" w:rsidRPr="00D200D6" w:rsidSect="009933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A2" w:rsidRDefault="00CA73A2" w:rsidP="00467B55">
      <w:r>
        <w:separator/>
      </w:r>
    </w:p>
  </w:endnote>
  <w:endnote w:type="continuationSeparator" w:id="0">
    <w:p w:rsidR="00CA73A2" w:rsidRDefault="00CA73A2" w:rsidP="0046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A2" w:rsidRDefault="00CA73A2" w:rsidP="00467B55">
      <w:r>
        <w:separator/>
      </w:r>
    </w:p>
  </w:footnote>
  <w:footnote w:type="continuationSeparator" w:id="0">
    <w:p w:rsidR="00CA73A2" w:rsidRDefault="00CA73A2" w:rsidP="0046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D0" w:rsidRDefault="00B511D0">
    <w:pPr>
      <w:pStyle w:val="Header"/>
    </w:pPr>
    <w:r>
      <w:t>Name _____________________________________</w:t>
    </w:r>
    <w:r>
      <w:tab/>
      <w:t>Date 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31F"/>
    <w:rsid w:val="000D0BEE"/>
    <w:rsid w:val="001C0D43"/>
    <w:rsid w:val="002B6A8A"/>
    <w:rsid w:val="00350471"/>
    <w:rsid w:val="00362E93"/>
    <w:rsid w:val="003B258B"/>
    <w:rsid w:val="00424DDA"/>
    <w:rsid w:val="00467B55"/>
    <w:rsid w:val="004A64DA"/>
    <w:rsid w:val="004D31A6"/>
    <w:rsid w:val="00680C78"/>
    <w:rsid w:val="006947A9"/>
    <w:rsid w:val="0071401C"/>
    <w:rsid w:val="00733D8C"/>
    <w:rsid w:val="007A731F"/>
    <w:rsid w:val="007F0824"/>
    <w:rsid w:val="008C1926"/>
    <w:rsid w:val="00931CF5"/>
    <w:rsid w:val="0099332D"/>
    <w:rsid w:val="00A7627F"/>
    <w:rsid w:val="00A955CF"/>
    <w:rsid w:val="00AD4F8B"/>
    <w:rsid w:val="00B511D0"/>
    <w:rsid w:val="00C23DAD"/>
    <w:rsid w:val="00C41D77"/>
    <w:rsid w:val="00CA73A2"/>
    <w:rsid w:val="00D200D6"/>
    <w:rsid w:val="00DA11CC"/>
    <w:rsid w:val="00DC6468"/>
    <w:rsid w:val="00E515F2"/>
    <w:rsid w:val="00E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4"/>
        <o:r id="V:Rule2" type="callout" idref="#_x0000_s1033"/>
        <o:r id="V:Rule3" type="callout" idref="#_x0000_s1032"/>
        <o:r id="V:Rule6" type="callout" idref="#_x0000_s1035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7A731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67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B55"/>
  </w:style>
  <w:style w:type="paragraph" w:styleId="Footer">
    <w:name w:val="footer"/>
    <w:basedOn w:val="Normal"/>
    <w:link w:val="FooterChar"/>
    <w:uiPriority w:val="99"/>
    <w:semiHidden/>
    <w:unhideWhenUsed/>
    <w:rsid w:val="00467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B55"/>
  </w:style>
  <w:style w:type="table" w:styleId="LightGrid-Accent4">
    <w:name w:val="Light Grid Accent 4"/>
    <w:basedOn w:val="TableNormal"/>
    <w:uiPriority w:val="62"/>
    <w:rsid w:val="00B511D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1C0D4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1C0D4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</dc:creator>
  <cp:lastModifiedBy>Sunny</cp:lastModifiedBy>
  <cp:revision>10</cp:revision>
  <cp:lastPrinted>2014-11-30T20:36:00Z</cp:lastPrinted>
  <dcterms:created xsi:type="dcterms:W3CDTF">2014-11-30T19:45:00Z</dcterms:created>
  <dcterms:modified xsi:type="dcterms:W3CDTF">2014-11-30T22:12:00Z</dcterms:modified>
</cp:coreProperties>
</file>